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6925" w14:textId="7E488F2D" w:rsidR="00F51D27" w:rsidRDefault="0047123D" w:rsidP="0047123D">
      <w:pPr>
        <w:jc w:val="center"/>
        <w:rPr>
          <w:b/>
          <w:bCs/>
        </w:rPr>
      </w:pPr>
      <w:r>
        <w:rPr>
          <w:b/>
          <w:bCs/>
        </w:rPr>
        <w:t>Beyond Thematic Analysis: Practical Qualitative Methods for Richer, Policy-Relevant Insights to Reduce Firearm-related Harm</w:t>
      </w:r>
    </w:p>
    <w:p w14:paraId="224C6B00" w14:textId="1E8F8652" w:rsidR="00B93D11" w:rsidRPr="00B93D11" w:rsidRDefault="00B93D11" w:rsidP="0047123D">
      <w:pPr>
        <w:jc w:val="center"/>
      </w:pPr>
      <w:r>
        <w:t>November 19</w:t>
      </w:r>
      <w:r w:rsidRPr="00B93D11">
        <w:rPr>
          <w:vertAlign w:val="superscript"/>
        </w:rPr>
        <w:t>th</w:t>
      </w:r>
      <w:r>
        <w:t>, 2025</w:t>
      </w:r>
    </w:p>
    <w:p w14:paraId="48E221D6" w14:textId="4026F3D6" w:rsidR="0047123D" w:rsidRPr="0047123D" w:rsidRDefault="0047123D" w:rsidP="0047123D">
      <w:pPr>
        <w:jc w:val="center"/>
        <w:rPr>
          <w:b/>
          <w:bCs/>
          <w:sz w:val="40"/>
          <w:szCs w:val="40"/>
          <w:u w:val="single"/>
        </w:rPr>
      </w:pPr>
      <w:r w:rsidRPr="0047123D">
        <w:rPr>
          <w:b/>
          <w:bCs/>
          <w:sz w:val="40"/>
          <w:szCs w:val="40"/>
          <w:u w:val="single"/>
        </w:rPr>
        <w:t>PEN PORTRAIT BREAKOUT GROUP</w:t>
      </w:r>
    </w:p>
    <w:p w14:paraId="0FF6AAF6" w14:textId="3BD7C10A" w:rsidR="0047123D" w:rsidRDefault="0047123D" w:rsidP="0047123D">
      <w:pPr>
        <w:rPr>
          <w:b/>
          <w:bCs/>
          <w:u w:val="single"/>
        </w:rPr>
      </w:pPr>
      <w:r>
        <w:rPr>
          <w:b/>
          <w:bCs/>
          <w:u w:val="single"/>
        </w:rPr>
        <w:t>Motivating Scenario</w:t>
      </w:r>
    </w:p>
    <w:p w14:paraId="5A65F25C" w14:textId="53B26124" w:rsidR="0047123D" w:rsidRPr="0047123D" w:rsidRDefault="0047123D" w:rsidP="00D63463">
      <w:pPr>
        <w:spacing w:line="240" w:lineRule="auto"/>
      </w:pPr>
      <w:r w:rsidRPr="0047123D">
        <w:t xml:space="preserve">You are part of a research team studying </w:t>
      </w:r>
      <w:r w:rsidR="00192F99" w:rsidRPr="00192F99">
        <w:rPr>
          <w:i/>
          <w:iCs/>
        </w:rPr>
        <w:t>what leads to an</w:t>
      </w:r>
      <w:r w:rsidRPr="0047123D">
        <w:rPr>
          <w:i/>
          <w:iCs/>
        </w:rPr>
        <w:t xml:space="preserve"> </w:t>
      </w:r>
      <w:r w:rsidR="00C42646">
        <w:rPr>
          <w:noProof/>
        </w:rPr>
        <w:t xml:space="preserve">Extreme Risk Protection Order (ERPO) implementation. </w:t>
      </w:r>
      <w:r w:rsidR="00C42646" w:rsidRPr="00541089">
        <w:rPr>
          <w:noProof/>
        </w:rPr>
        <w:t>An ERPO is a civil court order that temporarily removes firearms from a person who poses a danger to themselves or others, and prohibits them from purchasing new ones</w:t>
      </w:r>
      <w:r w:rsidR="00C42646">
        <w:rPr>
          <w:noProof/>
        </w:rPr>
        <w:t>.</w:t>
      </w:r>
      <w:r w:rsidR="00C42646">
        <w:t xml:space="preserve"> </w:t>
      </w:r>
      <w:r w:rsidRPr="0047123D">
        <w:t>The dataset you’ve been given is messy: it includes fragmented documents</w:t>
      </w:r>
      <w:r w:rsidR="00FF7131">
        <w:t>, and n</w:t>
      </w:r>
      <w:r w:rsidRPr="0047123D">
        <w:t>o single source tells the full story.</w:t>
      </w:r>
    </w:p>
    <w:p w14:paraId="140F89BE" w14:textId="4287269D" w:rsidR="0047123D" w:rsidRPr="0047123D" w:rsidRDefault="0047123D" w:rsidP="00D63463">
      <w:pPr>
        <w:spacing w:line="240" w:lineRule="auto"/>
      </w:pPr>
      <w:r w:rsidRPr="0047123D">
        <w:t xml:space="preserve">Your team’s goal is to make sense of these fragments by reconstructing a </w:t>
      </w:r>
      <w:r w:rsidRPr="0047123D">
        <w:rPr>
          <w:b/>
          <w:bCs/>
        </w:rPr>
        <w:t>chronological case narrative</w:t>
      </w:r>
      <w:r>
        <w:t xml:space="preserve"> (</w:t>
      </w:r>
      <w:r w:rsidRPr="0047123D">
        <w:t xml:space="preserve">a </w:t>
      </w:r>
      <w:r w:rsidRPr="0047123D">
        <w:rPr>
          <w:i/>
          <w:iCs/>
        </w:rPr>
        <w:t xml:space="preserve">pen </w:t>
      </w:r>
      <w:r>
        <w:rPr>
          <w:i/>
          <w:iCs/>
        </w:rPr>
        <w:t xml:space="preserve">portrait) </w:t>
      </w:r>
      <w:r w:rsidRPr="0047123D">
        <w:t>that captures the key events, behaviors, and turning points in one individual’s ERPO case.</w:t>
      </w:r>
    </w:p>
    <w:p w14:paraId="3323FB17" w14:textId="77777777" w:rsidR="0047123D" w:rsidRPr="0047123D" w:rsidRDefault="0047123D" w:rsidP="0047123D">
      <w:pPr>
        <w:rPr>
          <w:u w:val="single"/>
        </w:rPr>
      </w:pPr>
      <w:r w:rsidRPr="0047123D">
        <w:rPr>
          <w:b/>
          <w:bCs/>
          <w:u w:val="single"/>
        </w:rPr>
        <w:t>Your Task</w:t>
      </w:r>
    </w:p>
    <w:p w14:paraId="06647C9F" w14:textId="77777777" w:rsidR="0047123D" w:rsidRPr="0047123D" w:rsidRDefault="0047123D" w:rsidP="0047123D">
      <w:pPr>
        <w:pStyle w:val="ListParagraph"/>
        <w:numPr>
          <w:ilvl w:val="0"/>
          <w:numId w:val="2"/>
        </w:numPr>
        <w:spacing w:after="0" w:line="240" w:lineRule="auto"/>
      </w:pPr>
      <w:r w:rsidRPr="0047123D">
        <w:t xml:space="preserve">Read the </w:t>
      </w:r>
      <w:proofErr w:type="gramStart"/>
      <w:r w:rsidRPr="0047123D">
        <w:t>provided case materials</w:t>
      </w:r>
      <w:proofErr w:type="gramEnd"/>
      <w:r w:rsidRPr="0047123D">
        <w:t>.</w:t>
      </w:r>
    </w:p>
    <w:p w14:paraId="580D9C61" w14:textId="77777777" w:rsidR="0047123D" w:rsidRPr="0047123D" w:rsidRDefault="0047123D" w:rsidP="0047123D">
      <w:pPr>
        <w:pStyle w:val="ListParagraph"/>
        <w:numPr>
          <w:ilvl w:val="0"/>
          <w:numId w:val="2"/>
        </w:numPr>
        <w:spacing w:after="0" w:line="240" w:lineRule="auto"/>
      </w:pPr>
      <w:r w:rsidRPr="0047123D">
        <w:t>Reconstruct the sequence of events as best you can.</w:t>
      </w:r>
    </w:p>
    <w:p w14:paraId="1742A76F" w14:textId="2EE16291" w:rsidR="0047123D" w:rsidRPr="00DD3C46" w:rsidRDefault="0047123D" w:rsidP="00DD3C46">
      <w:pPr>
        <w:pStyle w:val="ListParagraph"/>
        <w:numPr>
          <w:ilvl w:val="0"/>
          <w:numId w:val="2"/>
        </w:numPr>
        <w:spacing w:after="0" w:line="240" w:lineRule="auto"/>
      </w:pPr>
      <w:r w:rsidRPr="0047123D">
        <w:t xml:space="preserve">Identify what you believe to be the </w:t>
      </w:r>
      <w:r w:rsidRPr="0047123D">
        <w:rPr>
          <w:b/>
          <w:bCs/>
        </w:rPr>
        <w:t>precipitating event</w:t>
      </w:r>
      <w:r w:rsidR="00DE1EF5">
        <w:t xml:space="preserve">. The precipitating event </w:t>
      </w:r>
      <w:r w:rsidR="003250F1" w:rsidRPr="003250F1">
        <w:t xml:space="preserve">is the reason the ERPO petition was filed when it was. Said another way, this is what led the petitioner to file for an ERPO. This is not necessarily the most severe risk behavior displayed by the respondent. Events may include multiple risk factors and take place over a brief </w:t>
      </w:r>
      <w:proofErr w:type="gramStart"/>
      <w:r w:rsidR="003250F1" w:rsidRPr="003250F1">
        <w:t>time period</w:t>
      </w:r>
      <w:proofErr w:type="gramEnd"/>
      <w:r w:rsidR="003250F1" w:rsidRPr="003250F1">
        <w:t xml:space="preserve">. For example, a respondent may engage in substance use, use violence against another person, have the police (who eventually initiate the ERPO petition) arrive to help with the situation, and then threaten suicide, all within the course of 4 or 5 </w:t>
      </w:r>
      <w:proofErr w:type="spellStart"/>
      <w:proofErr w:type="gramStart"/>
      <w:r w:rsidR="003250F1" w:rsidRPr="003250F1">
        <w:t>hours</w:t>
      </w:r>
      <w:r w:rsidR="007B3E7B">
        <w:t>.</w:t>
      </w:r>
      <w:r w:rsidR="00F2086C" w:rsidRPr="00F2086C">
        <w:rPr>
          <w:vertAlign w:val="superscript"/>
        </w:rPr>
        <w:t>a</w:t>
      </w:r>
      <w:proofErr w:type="spellEnd"/>
      <w:proofErr w:type="gramEnd"/>
    </w:p>
    <w:p w14:paraId="731DFC87" w14:textId="77777777" w:rsidR="0047123D" w:rsidRPr="0047123D" w:rsidRDefault="0047123D" w:rsidP="0047123D">
      <w:pPr>
        <w:pStyle w:val="ListParagraph"/>
        <w:numPr>
          <w:ilvl w:val="0"/>
          <w:numId w:val="2"/>
        </w:numPr>
        <w:spacing w:after="0" w:line="240" w:lineRule="auto"/>
      </w:pPr>
      <w:r w:rsidRPr="0047123D">
        <w:t>Note where information is missing, ambiguous, or open to interpretation—these gaps are part of your analytic insight.</w:t>
      </w:r>
    </w:p>
    <w:p w14:paraId="7C34DEAE" w14:textId="77777777" w:rsidR="0047123D" w:rsidRDefault="0047123D" w:rsidP="0047123D">
      <w:pPr>
        <w:rPr>
          <w:b/>
          <w:bCs/>
        </w:rPr>
      </w:pPr>
    </w:p>
    <w:p w14:paraId="606DB184" w14:textId="1A8BB1E8" w:rsidR="0047123D" w:rsidRPr="0047123D" w:rsidRDefault="0047123D" w:rsidP="0047123D">
      <w:r w:rsidRPr="0047123D">
        <w:rPr>
          <w:b/>
          <w:bCs/>
        </w:rPr>
        <w:t>Goal:</w:t>
      </w:r>
      <w:r w:rsidRPr="0047123D">
        <w:t xml:space="preserve"> Move from disconnected documents to an interpretive, coherent case summary that could inform within- or cross-case analysis.</w:t>
      </w:r>
    </w:p>
    <w:p w14:paraId="53FEE22F" w14:textId="73A560AD" w:rsidR="0047123D" w:rsidRDefault="00FA144D" w:rsidP="0047123D">
      <w:pPr>
        <w:rPr>
          <w:b/>
          <w:bCs/>
          <w:u w:val="single"/>
        </w:rPr>
      </w:pPr>
      <w:r>
        <w:rPr>
          <w:b/>
          <w:bCs/>
          <w:u w:val="single"/>
        </w:rPr>
        <w:t>Debriefing questions</w:t>
      </w:r>
    </w:p>
    <w:p w14:paraId="411F7FD1" w14:textId="38B7E59B" w:rsidR="00FA144D" w:rsidRPr="00FA144D" w:rsidRDefault="00FA144D" w:rsidP="00FA144D">
      <w:pPr>
        <w:pStyle w:val="ListParagraph"/>
        <w:numPr>
          <w:ilvl w:val="0"/>
          <w:numId w:val="3"/>
        </w:numPr>
        <w:rPr>
          <w:u w:val="single"/>
        </w:rPr>
      </w:pPr>
      <w:r>
        <w:t>What was the precipitating event?</w:t>
      </w:r>
    </w:p>
    <w:p w14:paraId="7AD00682" w14:textId="7BACD10C" w:rsidR="00FA144D" w:rsidRPr="00C345CE" w:rsidRDefault="00FA144D" w:rsidP="00FA144D">
      <w:pPr>
        <w:pStyle w:val="ListParagraph"/>
        <w:numPr>
          <w:ilvl w:val="0"/>
          <w:numId w:val="3"/>
        </w:numPr>
        <w:rPr>
          <w:u w:val="single"/>
        </w:rPr>
      </w:pPr>
      <w:r>
        <w:t>How did you use this method to come to that conclusion?</w:t>
      </w:r>
    </w:p>
    <w:p w14:paraId="2A58D49F" w14:textId="02C40B25" w:rsidR="00C345CE" w:rsidRPr="00264787" w:rsidRDefault="00C345CE" w:rsidP="00FA144D">
      <w:pPr>
        <w:pStyle w:val="ListParagraph"/>
        <w:numPr>
          <w:ilvl w:val="0"/>
          <w:numId w:val="3"/>
        </w:numPr>
      </w:pPr>
      <w:r w:rsidRPr="00264787">
        <w:t>What gaps or uncertainties remained?</w:t>
      </w:r>
    </w:p>
    <w:p w14:paraId="42413B5B" w14:textId="53C83693" w:rsidR="00C345CE" w:rsidRDefault="00264787" w:rsidP="00FA144D">
      <w:pPr>
        <w:pStyle w:val="ListParagraph"/>
        <w:numPr>
          <w:ilvl w:val="0"/>
          <w:numId w:val="3"/>
        </w:numPr>
      </w:pPr>
      <w:r w:rsidRPr="00264787">
        <w:t>How did reordering the events chronologically change your understanding of the case?</w:t>
      </w:r>
    </w:p>
    <w:p w14:paraId="6AFE0F5D" w14:textId="55C0FA59" w:rsidR="00F2086C" w:rsidRPr="00F906F6" w:rsidRDefault="00A036E3" w:rsidP="00F906F6">
      <w:pPr>
        <w:pStyle w:val="ListParagraph"/>
        <w:numPr>
          <w:ilvl w:val="0"/>
          <w:numId w:val="3"/>
        </w:numPr>
      </w:pPr>
      <w:r>
        <w:t>What questions did exercise this raise?</w:t>
      </w:r>
    </w:p>
    <w:p w14:paraId="1D174544" w14:textId="6751005F" w:rsidR="00A036E3" w:rsidRDefault="00F2086C">
      <w:pPr>
        <w:rPr>
          <w:b/>
          <w:bCs/>
          <w:u w:val="single"/>
        </w:rPr>
      </w:pPr>
      <w:proofErr w:type="spellStart"/>
      <w:r w:rsidRPr="009D6C89">
        <w:rPr>
          <w:vertAlign w:val="superscript"/>
        </w:rPr>
        <w:t>a</w:t>
      </w:r>
      <w:r w:rsidR="009D6C89">
        <w:t>Definition</w:t>
      </w:r>
      <w:proofErr w:type="spellEnd"/>
      <w:r w:rsidR="009D6C89">
        <w:t xml:space="preserve"> from: Ward J</w:t>
      </w:r>
      <w:r w:rsidR="00F03B1D">
        <w:t>. (2024, June 3). Florida ERPO Study Training Manual.</w:t>
      </w:r>
      <w:r w:rsidR="00075128">
        <w:t xml:space="preserve"> [Training Manual]. In alignment with: </w:t>
      </w:r>
      <w:r w:rsidR="00F906F6" w:rsidRPr="00F906F6">
        <w:t xml:space="preserve">National Collaborative on Gun Violence Research. (2020). </w:t>
      </w:r>
      <w:r w:rsidR="00F906F6" w:rsidRPr="00F906F6">
        <w:rPr>
          <w:i/>
          <w:iCs/>
        </w:rPr>
        <w:t>A multi-state evaluation of Extreme Risk Protection Orders: Implementation, outcomes, and jurisdictional variations</w:t>
      </w:r>
      <w:r w:rsidR="00F906F6" w:rsidRPr="00F906F6">
        <w:t xml:space="preserve"> [Grant]. Michigan State University &amp; Johns Hopkins Bloomberg School of Public Health. </w:t>
      </w:r>
      <w:r w:rsidR="00A036E3">
        <w:rPr>
          <w:b/>
          <w:bCs/>
          <w:u w:val="single"/>
        </w:rPr>
        <w:br w:type="page"/>
      </w:r>
    </w:p>
    <w:p w14:paraId="26D6C2E3" w14:textId="23E180CF" w:rsidR="002C1F33" w:rsidRPr="002C1F33" w:rsidRDefault="002C1F33" w:rsidP="002C1F33">
      <w:pPr>
        <w:rPr>
          <w:b/>
          <w:bCs/>
          <w:u w:val="single"/>
        </w:rPr>
      </w:pPr>
      <w:r w:rsidRPr="002C1F33">
        <w:rPr>
          <w:b/>
          <w:bCs/>
          <w:u w:val="single"/>
        </w:rPr>
        <w:lastRenderedPageBreak/>
        <w:t>RIVER VALLEY POLICE DEPARTMENT</w:t>
      </w:r>
    </w:p>
    <w:p w14:paraId="17FF4859" w14:textId="77777777" w:rsidR="002C1F33" w:rsidRPr="002C1F33" w:rsidRDefault="002C1F33" w:rsidP="002C1F33">
      <w:pPr>
        <w:spacing w:after="0"/>
      </w:pPr>
      <w:r w:rsidRPr="002C1F33">
        <w:t>Incident Report #1</w:t>
      </w:r>
    </w:p>
    <w:p w14:paraId="3787358E" w14:textId="5E8870B5" w:rsidR="002C1F33" w:rsidRPr="002C1F33" w:rsidRDefault="002C1F33" w:rsidP="002C1F33">
      <w:pPr>
        <w:spacing w:after="0"/>
      </w:pPr>
      <w:r w:rsidRPr="002C1F33">
        <w:t xml:space="preserve">Date/Time: June 13, 2022 / </w:t>
      </w:r>
      <w:r w:rsidR="006A5F54">
        <w:t>03</w:t>
      </w:r>
      <w:r w:rsidRPr="002C1F33">
        <w:t>45 hours</w:t>
      </w:r>
    </w:p>
    <w:p w14:paraId="591E5D67" w14:textId="77777777" w:rsidR="002C1F33" w:rsidRPr="002C1F33" w:rsidRDefault="002C1F33" w:rsidP="002C1F33">
      <w:pPr>
        <w:spacing w:after="0"/>
      </w:pPr>
      <w:r w:rsidRPr="002C1F33">
        <w:t>Location: 1847 Willow Bend Road, River Valley, WA</w:t>
      </w:r>
    </w:p>
    <w:p w14:paraId="7CF229EE" w14:textId="77777777" w:rsidR="002C1F33" w:rsidRPr="002C1F33" w:rsidRDefault="002C1F33" w:rsidP="002C1F33">
      <w:pPr>
        <w:spacing w:after="0"/>
      </w:pPr>
      <w:r w:rsidRPr="002C1F33">
        <w:t>Case #: 22-3389</w:t>
      </w:r>
    </w:p>
    <w:p w14:paraId="713F96C7" w14:textId="77777777" w:rsidR="002C1F33" w:rsidRPr="002C1F33" w:rsidRDefault="002C1F33" w:rsidP="002C1F33">
      <w:pPr>
        <w:spacing w:after="0"/>
      </w:pPr>
      <w:r w:rsidRPr="002C1F33">
        <w:t>Reporting Officer: Deputy K. Morales #562</w:t>
      </w:r>
    </w:p>
    <w:p w14:paraId="2F88524B" w14:textId="77777777" w:rsidR="002C1F33" w:rsidRPr="002C1F33" w:rsidRDefault="002C1F33" w:rsidP="002C1F33">
      <w:pPr>
        <w:rPr>
          <w:u w:val="single"/>
        </w:rPr>
      </w:pPr>
    </w:p>
    <w:p w14:paraId="2BA750D6" w14:textId="4FCD1A05" w:rsidR="002C1F33" w:rsidRPr="002C1F33" w:rsidRDefault="002C1F33" w:rsidP="002C1F33">
      <w:pPr>
        <w:rPr>
          <w:b/>
          <w:bCs/>
          <w:u w:val="single"/>
        </w:rPr>
      </w:pPr>
      <w:r w:rsidRPr="002C1F33">
        <w:rPr>
          <w:b/>
          <w:bCs/>
          <w:u w:val="single"/>
        </w:rPr>
        <w:t>INVESTIGATION</w:t>
      </w:r>
    </w:p>
    <w:p w14:paraId="20C1A071" w14:textId="089D73C8" w:rsidR="002C1F33" w:rsidRPr="002C1F33" w:rsidRDefault="002C1F33" w:rsidP="002C1F33">
      <w:r w:rsidRPr="002C1F33">
        <w:t xml:space="preserve">On 06-13-2022 at approximately </w:t>
      </w:r>
      <w:r>
        <w:t>03</w:t>
      </w:r>
      <w:r w:rsidRPr="002C1F33">
        <w:t xml:space="preserve">45 hours, I was dispatched to 1847 Willow Bend Rd. for a report of </w:t>
      </w:r>
      <w:proofErr w:type="gramStart"/>
      <w:r w:rsidRPr="002C1F33">
        <w:t>a disturbance</w:t>
      </w:r>
      <w:proofErr w:type="gramEnd"/>
      <w:r w:rsidRPr="002C1F33">
        <w:t>. Caller Amy Miller stated that her brother, Brandon T. Miller (DOB 07-12-1984), had been “acting paranoid” and yelling that people were outside his house.</w:t>
      </w:r>
    </w:p>
    <w:p w14:paraId="69DD5B42" w14:textId="6FD07F8D" w:rsidR="002C1F33" w:rsidRPr="002C1F33" w:rsidRDefault="002C1F33" w:rsidP="002C1F33">
      <w:r w:rsidRPr="002C1F33">
        <w:t xml:space="preserve">Upon arrival, I observed Brandon pacing on the porch, holding a flashlight, and shining it toward the nearby tree line. He appeared agitated but cooperative. He denied having a weapon on him and consented to a quick pat-down. No </w:t>
      </w:r>
      <w:r>
        <w:t>weapons</w:t>
      </w:r>
      <w:r w:rsidRPr="002C1F33">
        <w:t xml:space="preserve"> w</w:t>
      </w:r>
      <w:r>
        <w:t>ere</w:t>
      </w:r>
      <w:r w:rsidRPr="002C1F33">
        <w:t xml:space="preserve"> located.</w:t>
      </w:r>
    </w:p>
    <w:p w14:paraId="479CC45E" w14:textId="1F311219" w:rsidR="002C1F33" w:rsidRPr="002C1F33" w:rsidRDefault="002C1F33" w:rsidP="002C1F33">
      <w:r w:rsidRPr="002C1F33">
        <w:t>Miller told me he believed people were “trying to break in again” and claimed he had seen lights behind the shed earlier that evening. He reported that “someone was tampering with his truck” the night before. He appeared anxious, sweating, and speaking rapidly. When asked about substance use, he admitted to using methamphetamine “on and off,” most recently “a few days ago.”</w:t>
      </w:r>
    </w:p>
    <w:p w14:paraId="2509008D" w14:textId="44218816" w:rsidR="002C1F33" w:rsidRPr="002C1F33" w:rsidRDefault="002C1F33" w:rsidP="002C1F33">
      <w:r w:rsidRPr="002C1F33">
        <w:t>Amy Miller arrived at the scene and reported that Brandon had been awake for several nights and “hears things that aren’t there” when he’s coming down. She stated she had taken his handgun “last week” after he mentioned needing it “for protection.”</w:t>
      </w:r>
    </w:p>
    <w:p w14:paraId="385EC1A5" w14:textId="41F260C2" w:rsidR="002C1F33" w:rsidRPr="002C1F33" w:rsidRDefault="002C1F33" w:rsidP="002C1F33">
      <w:r w:rsidRPr="002C1F33">
        <w:t xml:space="preserve">No evidence of forced entry or </w:t>
      </w:r>
      <w:proofErr w:type="gramStart"/>
      <w:r w:rsidRPr="002C1F33">
        <w:t>trespass</w:t>
      </w:r>
      <w:proofErr w:type="gramEnd"/>
      <w:r w:rsidRPr="002C1F33">
        <w:t xml:space="preserve"> was observed. I provided Brandon with information on mental-health crisis services and encouraged him to rest. The call was cleared once he agreed to stay with his sister overnight.</w:t>
      </w:r>
    </w:p>
    <w:p w14:paraId="3EEAD855" w14:textId="77777777" w:rsidR="002C1F33" w:rsidRPr="002C1F33" w:rsidRDefault="002C1F33" w:rsidP="002C1F33"/>
    <w:p w14:paraId="1F456B9A" w14:textId="77777777" w:rsidR="00204C94" w:rsidRDefault="00204C94">
      <w:r>
        <w:br w:type="page"/>
      </w:r>
    </w:p>
    <w:p w14:paraId="2F0F4077" w14:textId="605C2265" w:rsidR="002C1F33" w:rsidRPr="00204C94" w:rsidRDefault="002C1F33" w:rsidP="002C1F33">
      <w:pPr>
        <w:rPr>
          <w:b/>
          <w:bCs/>
          <w:u w:val="single"/>
        </w:rPr>
      </w:pPr>
      <w:r w:rsidRPr="00204C94">
        <w:rPr>
          <w:b/>
          <w:bCs/>
          <w:u w:val="single"/>
        </w:rPr>
        <w:lastRenderedPageBreak/>
        <w:t>RIVER VALLEY POLICE DEPARTMENT</w:t>
      </w:r>
    </w:p>
    <w:p w14:paraId="7728EC5E" w14:textId="77777777" w:rsidR="002C1F33" w:rsidRPr="002C1F33" w:rsidRDefault="002C1F33" w:rsidP="00204C94">
      <w:pPr>
        <w:spacing w:after="0"/>
      </w:pPr>
      <w:r w:rsidRPr="002C1F33">
        <w:t>Incident Report #2</w:t>
      </w:r>
    </w:p>
    <w:p w14:paraId="7800DBDD" w14:textId="77777777" w:rsidR="002C1F33" w:rsidRPr="002C1F33" w:rsidRDefault="002C1F33" w:rsidP="00204C94">
      <w:pPr>
        <w:spacing w:after="0"/>
      </w:pPr>
      <w:r w:rsidRPr="002C1F33">
        <w:t>Date/Time: June 15, 2022 / 2130 hours</w:t>
      </w:r>
    </w:p>
    <w:p w14:paraId="53FFA817" w14:textId="77777777" w:rsidR="002C1F33" w:rsidRPr="002C1F33" w:rsidRDefault="002C1F33" w:rsidP="00204C94">
      <w:pPr>
        <w:spacing w:after="0"/>
      </w:pPr>
      <w:r w:rsidRPr="002C1F33">
        <w:t>Location: 1847 Willow Bend Road, River Valley, WA</w:t>
      </w:r>
    </w:p>
    <w:p w14:paraId="11E06F79" w14:textId="77777777" w:rsidR="002C1F33" w:rsidRPr="002C1F33" w:rsidRDefault="002C1F33" w:rsidP="00204C94">
      <w:pPr>
        <w:spacing w:after="0"/>
      </w:pPr>
      <w:r w:rsidRPr="002C1F33">
        <w:t>Case #: 22-3417</w:t>
      </w:r>
    </w:p>
    <w:p w14:paraId="6A2124C2" w14:textId="77777777" w:rsidR="002C1F33" w:rsidRPr="002C1F33" w:rsidRDefault="002C1F33" w:rsidP="00204C94">
      <w:pPr>
        <w:spacing w:after="0"/>
      </w:pPr>
      <w:r w:rsidRPr="002C1F33">
        <w:t>Reporting Officer: Sgt. D. Carlson #472</w:t>
      </w:r>
    </w:p>
    <w:p w14:paraId="148C2256" w14:textId="77777777" w:rsidR="002C1F33" w:rsidRPr="002C1F33" w:rsidRDefault="002C1F33" w:rsidP="002C1F33"/>
    <w:p w14:paraId="364B63D5" w14:textId="088ECD2E" w:rsidR="002C1F33" w:rsidRPr="00204C94" w:rsidRDefault="002C1F33" w:rsidP="002C1F33">
      <w:pPr>
        <w:rPr>
          <w:b/>
          <w:bCs/>
          <w:u w:val="single"/>
        </w:rPr>
      </w:pPr>
      <w:r w:rsidRPr="00204C94">
        <w:rPr>
          <w:b/>
          <w:bCs/>
          <w:u w:val="single"/>
        </w:rPr>
        <w:t>INVESTIGATION</w:t>
      </w:r>
    </w:p>
    <w:p w14:paraId="469F195A" w14:textId="284D4A0A" w:rsidR="002C1F33" w:rsidRPr="002C1F33" w:rsidRDefault="002C1F33" w:rsidP="002C1F33">
      <w:r w:rsidRPr="002C1F33">
        <w:t>On 06-15-2022 at approximately 2130 hours, officers were dispatched to the above address for a report of shots fired inside a residence. Caller was identified as Amy Miller, who stated she was on the phone with her brother, Brandon T. Miller, when she heard two loud bangs and screaming. She said he had recently been discharged from River Valley General Hospital “a day or two ago” after being evaluated for meth withdrawals.</w:t>
      </w:r>
    </w:p>
    <w:p w14:paraId="6AA2A647" w14:textId="68A9F1D8" w:rsidR="002C1F33" w:rsidRPr="002C1F33" w:rsidRDefault="002C1F33" w:rsidP="002C1F33">
      <w:r w:rsidRPr="002C1F33">
        <w:t>Upon arrival, I observed lights flickering inside the residence and could hear a male voice shouting. Officers established a perimeter and made contact after several minutes. Brandon exited wearing sweatpants and no shirt, visibly shaking, and yelling that “people were in the walls.” He complied with commands to drop a handgun.</w:t>
      </w:r>
    </w:p>
    <w:p w14:paraId="1A43D795" w14:textId="158B1640" w:rsidR="002C1F33" w:rsidRPr="002C1F33" w:rsidRDefault="002C1F33" w:rsidP="002C1F33">
      <w:r w:rsidRPr="002C1F33">
        <w:t>Inside the residence, officers located two spent 9 mm casings and observed bullet holes in the living-room drywall and ceiling. No one else was present. Brandon was sweating heavily, scratching his arms, and reported that “they came back through the vents.” He admitted to firing “to scare them off.”</w:t>
      </w:r>
    </w:p>
    <w:p w14:paraId="4A8707B8" w14:textId="1FA1B34F" w:rsidR="002C1F33" w:rsidRPr="002C1F33" w:rsidRDefault="002C1F33" w:rsidP="002C1F33">
      <w:r w:rsidRPr="002C1F33">
        <w:t>Brandon said he had “barely slept in a week” and had been “seeing shadows.” He mentioned that “after what happened with Dad, I can’t ignore it when I hear voices.”</w:t>
      </w:r>
      <w:r w:rsidR="00F7442B">
        <w:t xml:space="preserve"> </w:t>
      </w:r>
      <w:r w:rsidR="00296C42" w:rsidRPr="00296C42">
        <w:t>When asked to clarify, Brandon said he had been “thinking a lot about ending it too,” but “didn’t want to go the same way.”</w:t>
      </w:r>
      <w:r w:rsidR="00E775DA">
        <w:t xml:space="preserve"> </w:t>
      </w:r>
      <w:r w:rsidR="00E775DA" w:rsidRPr="00E775DA">
        <w:t xml:space="preserve">Brandon refused voluntary medical transport, stating, “I’m fine now, I just need everyone to leave.” Given his statements about self-harm, recent firearm discharge, and </w:t>
      </w:r>
      <w:proofErr w:type="gramStart"/>
      <w:r w:rsidR="00E775DA" w:rsidRPr="00E775DA">
        <w:t>apparent</w:t>
      </w:r>
      <w:proofErr w:type="gramEnd"/>
      <w:r w:rsidR="00E775DA" w:rsidRPr="00E775DA">
        <w:t xml:space="preserve"> altered mental state,</w:t>
      </w:r>
      <w:r w:rsidR="00E775DA">
        <w:t xml:space="preserve"> </w:t>
      </w:r>
      <w:r w:rsidR="00E775DA" w:rsidRPr="00E775DA">
        <w:t xml:space="preserve">Brandon was detained and transported to River Valley </w:t>
      </w:r>
      <w:r w:rsidR="004515D1">
        <w:t>Hospital</w:t>
      </w:r>
      <w:r w:rsidR="00E775DA" w:rsidRPr="00E775DA">
        <w:t xml:space="preserve"> without incident.</w:t>
      </w:r>
    </w:p>
    <w:p w14:paraId="69F9EB5D" w14:textId="2D2EC6B6" w:rsidR="00210212" w:rsidRDefault="002C1F33" w:rsidP="002C1F33">
      <w:r w:rsidRPr="002C1F33">
        <w:t>On 06-16-2022 at 0945 hours, I conducted a phone interview with Amy Miller. She stated Brandon lost his construction job two weeks ago and had been “spiraling since.” She referenced their father’s</w:t>
      </w:r>
      <w:r w:rsidR="004515D1">
        <w:t xml:space="preserve"> (Tom Miller)</w:t>
      </w:r>
      <w:r w:rsidRPr="002C1F33">
        <w:t xml:space="preserve"> death by firearm suicide in 2012 and said Brandon had “started talking about it again last week.” Amy reported that Brandon kept an additional rifle “at his friend Jake’s property outside town,” uncertain of its storage status.</w:t>
      </w:r>
    </w:p>
    <w:p w14:paraId="05E8893E" w14:textId="77777777" w:rsidR="00210212" w:rsidRDefault="00210212">
      <w:r>
        <w:br w:type="page"/>
      </w:r>
    </w:p>
    <w:p w14:paraId="37B47599" w14:textId="76F5A699" w:rsidR="00210212" w:rsidRDefault="00501636" w:rsidP="00501636">
      <w:pPr>
        <w:jc w:val="center"/>
        <w:rPr>
          <w:b/>
          <w:bCs/>
        </w:rPr>
      </w:pPr>
      <w:r>
        <w:rPr>
          <w:b/>
          <w:bCs/>
        </w:rPr>
        <w:lastRenderedPageBreak/>
        <w:t xml:space="preserve">Pen Portrait </w:t>
      </w:r>
      <w:r w:rsidR="00EF2436">
        <w:rPr>
          <w:b/>
          <w:bCs/>
        </w:rPr>
        <w:t>001</w:t>
      </w:r>
    </w:p>
    <w:p w14:paraId="52733F2B" w14:textId="549D8910" w:rsidR="00EF2436" w:rsidRDefault="00EF2436" w:rsidP="009349CA">
      <w:pPr>
        <w:spacing w:line="240" w:lineRule="auto"/>
        <w:rPr>
          <w:b/>
          <w:bCs/>
        </w:rPr>
      </w:pPr>
      <w:r>
        <w:rPr>
          <w:b/>
          <w:bCs/>
        </w:rPr>
        <w:t>Orientation:</w:t>
      </w:r>
    </w:p>
    <w:p w14:paraId="2A353171" w14:textId="73244F66" w:rsidR="00EF2436" w:rsidRDefault="00EF2436" w:rsidP="009349CA">
      <w:pPr>
        <w:spacing w:after="0" w:line="240" w:lineRule="auto"/>
        <w:rPr>
          <w:u w:val="single"/>
        </w:rPr>
      </w:pPr>
      <w:r>
        <w:rPr>
          <w:u w:val="single"/>
        </w:rPr>
        <w:t>Actors:</w:t>
      </w:r>
    </w:p>
    <w:p w14:paraId="4A9009C2" w14:textId="7345C11E" w:rsidR="00EF2436" w:rsidRPr="0057258D" w:rsidRDefault="00EF2436" w:rsidP="009349CA">
      <w:pPr>
        <w:pStyle w:val="ListParagraph"/>
        <w:numPr>
          <w:ilvl w:val="0"/>
          <w:numId w:val="5"/>
        </w:numPr>
        <w:spacing w:line="240" w:lineRule="auto"/>
        <w:rPr>
          <w:b/>
          <w:bCs/>
        </w:rPr>
      </w:pPr>
      <w:r>
        <w:t>Respondent: Brandon Miller</w:t>
      </w:r>
    </w:p>
    <w:p w14:paraId="1EE53E2C" w14:textId="58730539" w:rsidR="0057258D" w:rsidRPr="004515D1" w:rsidRDefault="0057258D" w:rsidP="009349CA">
      <w:pPr>
        <w:pStyle w:val="ListParagraph"/>
        <w:numPr>
          <w:ilvl w:val="0"/>
          <w:numId w:val="5"/>
        </w:numPr>
        <w:spacing w:line="240" w:lineRule="auto"/>
        <w:rPr>
          <w:b/>
          <w:bCs/>
        </w:rPr>
      </w:pPr>
      <w:r>
        <w:t>Petitioner: River Valley PD</w:t>
      </w:r>
    </w:p>
    <w:p w14:paraId="2255A26C" w14:textId="30B39D90" w:rsidR="004515D1" w:rsidRPr="004515D1" w:rsidRDefault="004515D1" w:rsidP="009349CA">
      <w:pPr>
        <w:pStyle w:val="ListParagraph"/>
        <w:numPr>
          <w:ilvl w:val="0"/>
          <w:numId w:val="5"/>
        </w:numPr>
        <w:spacing w:line="240" w:lineRule="auto"/>
        <w:rPr>
          <w:b/>
          <w:bCs/>
        </w:rPr>
      </w:pPr>
      <w:r>
        <w:t>Brandon’s sister: Amy Miller</w:t>
      </w:r>
    </w:p>
    <w:p w14:paraId="0965980E" w14:textId="35F20212" w:rsidR="004515D1" w:rsidRPr="0096173C" w:rsidRDefault="004515D1" w:rsidP="009349CA">
      <w:pPr>
        <w:pStyle w:val="ListParagraph"/>
        <w:numPr>
          <w:ilvl w:val="0"/>
          <w:numId w:val="5"/>
        </w:numPr>
        <w:spacing w:line="240" w:lineRule="auto"/>
        <w:rPr>
          <w:b/>
          <w:bCs/>
        </w:rPr>
      </w:pPr>
      <w:r>
        <w:t>Brandon and Amy’s father: Tom Miller</w:t>
      </w:r>
    </w:p>
    <w:p w14:paraId="2505F941" w14:textId="3FE1087A" w:rsidR="0096173C" w:rsidRDefault="0096173C" w:rsidP="009349CA">
      <w:pPr>
        <w:spacing w:after="0" w:line="240" w:lineRule="auto"/>
        <w:rPr>
          <w:u w:val="single"/>
        </w:rPr>
      </w:pPr>
      <w:r>
        <w:rPr>
          <w:u w:val="single"/>
        </w:rPr>
        <w:t>Described respondent characteristics:</w:t>
      </w:r>
    </w:p>
    <w:p w14:paraId="4434FD2A" w14:textId="1AEB7B1B" w:rsidR="0096173C" w:rsidRDefault="0096173C" w:rsidP="009349CA">
      <w:pPr>
        <w:pStyle w:val="ListParagraph"/>
        <w:numPr>
          <w:ilvl w:val="0"/>
          <w:numId w:val="5"/>
        </w:numPr>
        <w:spacing w:line="240" w:lineRule="auto"/>
      </w:pPr>
      <w:r>
        <w:t>Race: W</w:t>
      </w:r>
    </w:p>
    <w:p w14:paraId="2E39B831" w14:textId="4AE8B1B9" w:rsidR="0096173C" w:rsidRDefault="0096173C" w:rsidP="009349CA">
      <w:pPr>
        <w:pStyle w:val="ListParagraph"/>
        <w:numPr>
          <w:ilvl w:val="0"/>
          <w:numId w:val="5"/>
        </w:numPr>
        <w:spacing w:line="240" w:lineRule="auto"/>
      </w:pPr>
      <w:r>
        <w:t>Gender: M</w:t>
      </w:r>
    </w:p>
    <w:p w14:paraId="2A488F29" w14:textId="26026979" w:rsidR="0096173C" w:rsidRDefault="0096173C" w:rsidP="009349CA">
      <w:pPr>
        <w:pStyle w:val="ListParagraph"/>
        <w:numPr>
          <w:ilvl w:val="0"/>
          <w:numId w:val="5"/>
        </w:numPr>
        <w:spacing w:line="240" w:lineRule="auto"/>
      </w:pPr>
      <w:r>
        <w:t>Military service: None described</w:t>
      </w:r>
    </w:p>
    <w:p w14:paraId="02B69F34" w14:textId="531CEDF8" w:rsidR="0096173C" w:rsidRDefault="0096173C" w:rsidP="009349CA">
      <w:pPr>
        <w:pStyle w:val="ListParagraph"/>
        <w:numPr>
          <w:ilvl w:val="0"/>
          <w:numId w:val="5"/>
        </w:numPr>
        <w:spacing w:line="240" w:lineRule="auto"/>
      </w:pPr>
      <w:r>
        <w:t xml:space="preserve">Age: </w:t>
      </w:r>
      <w:r w:rsidR="00A102D7">
        <w:t>33 at time of petition</w:t>
      </w:r>
    </w:p>
    <w:p w14:paraId="580413ED" w14:textId="6D82949D" w:rsidR="00A102D7" w:rsidRDefault="00A102D7" w:rsidP="009349CA">
      <w:pPr>
        <w:pStyle w:val="ListParagraph"/>
        <w:numPr>
          <w:ilvl w:val="0"/>
          <w:numId w:val="5"/>
        </w:numPr>
        <w:spacing w:line="240" w:lineRule="auto"/>
      </w:pPr>
      <w:r>
        <w:t xml:space="preserve">County: </w:t>
      </w:r>
      <w:r w:rsidR="001469FB">
        <w:t>R</w:t>
      </w:r>
      <w:r>
        <w:t>ural</w:t>
      </w:r>
    </w:p>
    <w:p w14:paraId="6DA4D07C" w14:textId="0148DF23" w:rsidR="00192F99" w:rsidRDefault="00192F99" w:rsidP="009349CA">
      <w:pPr>
        <w:spacing w:after="0" w:line="240" w:lineRule="auto"/>
        <w:rPr>
          <w:u w:val="single"/>
        </w:rPr>
      </w:pPr>
      <w:r>
        <w:rPr>
          <w:u w:val="single"/>
        </w:rPr>
        <w:t>Places:</w:t>
      </w:r>
    </w:p>
    <w:p w14:paraId="48232436" w14:textId="5EF4E258" w:rsidR="00192F99" w:rsidRDefault="004515D1" w:rsidP="009349CA">
      <w:pPr>
        <w:pStyle w:val="ListParagraph"/>
        <w:numPr>
          <w:ilvl w:val="0"/>
          <w:numId w:val="5"/>
        </w:numPr>
        <w:spacing w:line="240" w:lineRule="auto"/>
      </w:pPr>
      <w:r>
        <w:t>Macro: River Valley County</w:t>
      </w:r>
    </w:p>
    <w:p w14:paraId="4C6EFBD2" w14:textId="3C832FE1" w:rsidR="004515D1" w:rsidRDefault="004515D1" w:rsidP="009349CA">
      <w:pPr>
        <w:pStyle w:val="ListParagraph"/>
        <w:numPr>
          <w:ilvl w:val="0"/>
          <w:numId w:val="5"/>
        </w:numPr>
        <w:spacing w:line="240" w:lineRule="auto"/>
      </w:pPr>
      <w:r>
        <w:t>Micro: Brandon’s house; River Valley Hospital</w:t>
      </w:r>
    </w:p>
    <w:p w14:paraId="4EA33D57" w14:textId="1FD18AE6" w:rsidR="004515D1" w:rsidRDefault="004515D1" w:rsidP="009349CA">
      <w:pPr>
        <w:pStyle w:val="ListParagraph"/>
        <w:numPr>
          <w:ilvl w:val="0"/>
          <w:numId w:val="5"/>
        </w:numPr>
        <w:spacing w:line="240" w:lineRule="auto"/>
      </w:pPr>
      <w:r>
        <w:t>Virtual: Brandon’s phone call with Amy</w:t>
      </w:r>
    </w:p>
    <w:p w14:paraId="0F6CC738" w14:textId="6DEA94AB" w:rsidR="00E6547A" w:rsidRDefault="004515D1" w:rsidP="007C41E3">
      <w:pPr>
        <w:spacing w:after="0"/>
        <w:rPr>
          <w:b/>
          <w:bCs/>
        </w:rPr>
      </w:pPr>
      <w:r>
        <w:rPr>
          <w:b/>
          <w:bCs/>
        </w:rPr>
        <w:t>Chronologically Reconstructed Timeline:</w:t>
      </w:r>
    </w:p>
    <w:tbl>
      <w:tblPr>
        <w:tblStyle w:val="TableGrid"/>
        <w:tblW w:w="0" w:type="auto"/>
        <w:tblLook w:val="04A0" w:firstRow="1" w:lastRow="0" w:firstColumn="1" w:lastColumn="0" w:noHBand="0" w:noVBand="1"/>
      </w:tblPr>
      <w:tblGrid>
        <w:gridCol w:w="1615"/>
        <w:gridCol w:w="8730"/>
      </w:tblGrid>
      <w:tr w:rsidR="00E6547A" w14:paraId="72F70056" w14:textId="77777777" w:rsidTr="003D30FA">
        <w:trPr>
          <w:trHeight w:val="296"/>
        </w:trPr>
        <w:tc>
          <w:tcPr>
            <w:tcW w:w="1615" w:type="dxa"/>
          </w:tcPr>
          <w:p w14:paraId="10DEF16E" w14:textId="73D6A263" w:rsidR="00E6547A" w:rsidRPr="00F5507A" w:rsidRDefault="00F5507A" w:rsidP="00E6547A">
            <w:pPr>
              <w:rPr>
                <w:b/>
                <w:bCs/>
              </w:rPr>
            </w:pPr>
            <w:r>
              <w:rPr>
                <w:b/>
                <w:bCs/>
              </w:rPr>
              <w:t>Date</w:t>
            </w:r>
          </w:p>
        </w:tc>
        <w:tc>
          <w:tcPr>
            <w:tcW w:w="8730" w:type="dxa"/>
          </w:tcPr>
          <w:p w14:paraId="53E0D277" w14:textId="1F441B9F" w:rsidR="00E6547A" w:rsidRPr="00F5507A" w:rsidRDefault="00F5507A" w:rsidP="00E6547A">
            <w:pPr>
              <w:rPr>
                <w:b/>
                <w:bCs/>
              </w:rPr>
            </w:pPr>
            <w:r w:rsidRPr="00F5507A">
              <w:rPr>
                <w:b/>
                <w:bCs/>
              </w:rPr>
              <w:t>Event</w:t>
            </w:r>
          </w:p>
        </w:tc>
      </w:tr>
      <w:tr w:rsidR="00E6547A" w14:paraId="69596C7D" w14:textId="77777777" w:rsidTr="003D30FA">
        <w:trPr>
          <w:trHeight w:val="971"/>
        </w:trPr>
        <w:tc>
          <w:tcPr>
            <w:tcW w:w="1615" w:type="dxa"/>
          </w:tcPr>
          <w:p w14:paraId="08D4CCAC" w14:textId="77777777" w:rsidR="00E6547A" w:rsidRDefault="00E6547A" w:rsidP="00E6547A"/>
        </w:tc>
        <w:tc>
          <w:tcPr>
            <w:tcW w:w="8730" w:type="dxa"/>
          </w:tcPr>
          <w:p w14:paraId="66BC8579" w14:textId="77777777" w:rsidR="00E6547A" w:rsidRDefault="00E6547A" w:rsidP="00E6547A"/>
        </w:tc>
      </w:tr>
      <w:tr w:rsidR="00E6547A" w14:paraId="7827A15A" w14:textId="77777777" w:rsidTr="003D30FA">
        <w:trPr>
          <w:trHeight w:val="989"/>
        </w:trPr>
        <w:tc>
          <w:tcPr>
            <w:tcW w:w="1615" w:type="dxa"/>
          </w:tcPr>
          <w:p w14:paraId="26A3E914" w14:textId="77777777" w:rsidR="00E6547A" w:rsidRDefault="00E6547A" w:rsidP="00E6547A"/>
        </w:tc>
        <w:tc>
          <w:tcPr>
            <w:tcW w:w="8730" w:type="dxa"/>
          </w:tcPr>
          <w:p w14:paraId="79316CCB" w14:textId="77777777" w:rsidR="00E6547A" w:rsidRDefault="00E6547A" w:rsidP="00E6547A"/>
        </w:tc>
      </w:tr>
      <w:tr w:rsidR="00E6547A" w14:paraId="47801344" w14:textId="77777777" w:rsidTr="003D30FA">
        <w:trPr>
          <w:trHeight w:val="1070"/>
        </w:trPr>
        <w:tc>
          <w:tcPr>
            <w:tcW w:w="1615" w:type="dxa"/>
          </w:tcPr>
          <w:p w14:paraId="2365F268" w14:textId="77777777" w:rsidR="00E6547A" w:rsidRDefault="00E6547A" w:rsidP="00E6547A"/>
        </w:tc>
        <w:tc>
          <w:tcPr>
            <w:tcW w:w="8730" w:type="dxa"/>
          </w:tcPr>
          <w:p w14:paraId="19114B3D" w14:textId="77777777" w:rsidR="00E6547A" w:rsidRDefault="00E6547A" w:rsidP="00E6547A"/>
        </w:tc>
      </w:tr>
      <w:tr w:rsidR="003D30FA" w14:paraId="3F3CDB46" w14:textId="77777777" w:rsidTr="003D30FA">
        <w:trPr>
          <w:trHeight w:val="980"/>
        </w:trPr>
        <w:tc>
          <w:tcPr>
            <w:tcW w:w="1615" w:type="dxa"/>
          </w:tcPr>
          <w:p w14:paraId="721AE389" w14:textId="77777777" w:rsidR="003D30FA" w:rsidRDefault="003D30FA" w:rsidP="00E6547A"/>
        </w:tc>
        <w:tc>
          <w:tcPr>
            <w:tcW w:w="8730" w:type="dxa"/>
          </w:tcPr>
          <w:p w14:paraId="0C980678" w14:textId="77777777" w:rsidR="003D30FA" w:rsidRDefault="003D30FA" w:rsidP="00E6547A"/>
        </w:tc>
      </w:tr>
      <w:tr w:rsidR="00E6547A" w14:paraId="054BEBAA" w14:textId="77777777" w:rsidTr="003D30FA">
        <w:trPr>
          <w:trHeight w:val="1061"/>
        </w:trPr>
        <w:tc>
          <w:tcPr>
            <w:tcW w:w="1615" w:type="dxa"/>
          </w:tcPr>
          <w:p w14:paraId="176FE2B6" w14:textId="77777777" w:rsidR="00E6547A" w:rsidRDefault="00E6547A" w:rsidP="00E6547A"/>
        </w:tc>
        <w:tc>
          <w:tcPr>
            <w:tcW w:w="8730" w:type="dxa"/>
          </w:tcPr>
          <w:p w14:paraId="3A590CC6" w14:textId="77777777" w:rsidR="00E6547A" w:rsidRDefault="00E6547A" w:rsidP="00E6547A"/>
        </w:tc>
      </w:tr>
      <w:tr w:rsidR="006E3124" w14:paraId="2B8F5CCC" w14:textId="77777777" w:rsidTr="003D30FA">
        <w:trPr>
          <w:trHeight w:val="971"/>
        </w:trPr>
        <w:tc>
          <w:tcPr>
            <w:tcW w:w="1615" w:type="dxa"/>
          </w:tcPr>
          <w:p w14:paraId="02487D7C" w14:textId="77777777" w:rsidR="006E3124" w:rsidRDefault="006E3124" w:rsidP="00E6547A"/>
        </w:tc>
        <w:tc>
          <w:tcPr>
            <w:tcW w:w="8730" w:type="dxa"/>
          </w:tcPr>
          <w:p w14:paraId="3202AC0E" w14:textId="77777777" w:rsidR="006E3124" w:rsidRDefault="006E3124" w:rsidP="00E6547A"/>
        </w:tc>
      </w:tr>
      <w:tr w:rsidR="00E6547A" w14:paraId="3DC2E737" w14:textId="77777777" w:rsidTr="003D30FA">
        <w:trPr>
          <w:trHeight w:val="278"/>
        </w:trPr>
        <w:tc>
          <w:tcPr>
            <w:tcW w:w="1615" w:type="dxa"/>
          </w:tcPr>
          <w:p w14:paraId="4C9C832B" w14:textId="601CEC6B" w:rsidR="00E6547A" w:rsidRDefault="009349CA" w:rsidP="00E6547A">
            <w:r>
              <w:t>6/18/2022</w:t>
            </w:r>
          </w:p>
        </w:tc>
        <w:tc>
          <w:tcPr>
            <w:tcW w:w="8730" w:type="dxa"/>
          </w:tcPr>
          <w:p w14:paraId="2B60DB1E" w14:textId="20D28F4C" w:rsidR="00E6547A" w:rsidRDefault="009349CA" w:rsidP="00E6547A">
            <w:r>
              <w:t xml:space="preserve">ERPO Petition </w:t>
            </w:r>
            <w:proofErr w:type="gramStart"/>
            <w:r>
              <w:t>filed</w:t>
            </w:r>
            <w:proofErr w:type="gramEnd"/>
            <w:r w:rsidR="006E3124">
              <w:t xml:space="preserve"> and temporary order granted</w:t>
            </w:r>
          </w:p>
        </w:tc>
      </w:tr>
      <w:tr w:rsidR="009349CA" w14:paraId="7CDE0B75" w14:textId="77777777" w:rsidTr="003D30FA">
        <w:trPr>
          <w:trHeight w:val="60"/>
        </w:trPr>
        <w:tc>
          <w:tcPr>
            <w:tcW w:w="1615" w:type="dxa"/>
          </w:tcPr>
          <w:p w14:paraId="5C317835" w14:textId="697AB570" w:rsidR="009349CA" w:rsidRDefault="006E3124" w:rsidP="00E6547A">
            <w:r>
              <w:t>7/2/2022</w:t>
            </w:r>
          </w:p>
        </w:tc>
        <w:tc>
          <w:tcPr>
            <w:tcW w:w="8730" w:type="dxa"/>
          </w:tcPr>
          <w:p w14:paraId="70DD8256" w14:textId="79A65B8C" w:rsidR="009349CA" w:rsidRDefault="006E3124" w:rsidP="00E6547A">
            <w:r>
              <w:t>Full ERPO granted</w:t>
            </w:r>
          </w:p>
        </w:tc>
      </w:tr>
    </w:tbl>
    <w:p w14:paraId="1869BBEE" w14:textId="329446ED" w:rsidR="00E6547A" w:rsidRPr="00E6547A" w:rsidRDefault="00E6547A" w:rsidP="003D30FA">
      <w:pPr>
        <w:tabs>
          <w:tab w:val="left" w:pos="2154"/>
        </w:tabs>
      </w:pPr>
    </w:p>
    <w:sectPr w:rsidR="00E6547A" w:rsidRPr="00E6547A" w:rsidSect="007C41E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EFFE" w14:textId="77777777" w:rsidR="00781AEC" w:rsidRDefault="00781AEC" w:rsidP="00FF0791">
      <w:pPr>
        <w:spacing w:after="0" w:line="240" w:lineRule="auto"/>
      </w:pPr>
      <w:r>
        <w:separator/>
      </w:r>
    </w:p>
  </w:endnote>
  <w:endnote w:type="continuationSeparator" w:id="0">
    <w:p w14:paraId="2EF1ACD1" w14:textId="77777777" w:rsidR="00781AEC" w:rsidRDefault="00781AEC" w:rsidP="00FF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0CD1" w14:textId="720684F7" w:rsidR="00FF0791" w:rsidRPr="007E6774" w:rsidRDefault="007E6774" w:rsidP="007E6774">
    <w:pPr>
      <w:spacing w:after="0"/>
      <w:rPr>
        <w:i/>
        <w:iCs/>
      </w:rPr>
    </w:pPr>
    <w:r w:rsidRPr="0007480D">
      <w:rPr>
        <w:i/>
        <w:iCs/>
      </w:rPr>
      <w:t xml:space="preserve">Developed by </w:t>
    </w:r>
    <w:r>
      <w:rPr>
        <w:i/>
        <w:iCs/>
      </w:rPr>
      <w:t>Conrick, K.M.,</w:t>
    </w:r>
    <w:r w:rsidRPr="0007480D">
      <w:rPr>
        <w:i/>
        <w:iCs/>
      </w:rPr>
      <w:t xml:space="preserve"> </w:t>
    </w:r>
    <w:r>
      <w:rPr>
        <w:i/>
        <w:iCs/>
      </w:rPr>
      <w:t>November</w:t>
    </w:r>
    <w:r w:rsidRPr="0007480D">
      <w:rPr>
        <w:i/>
        <w:iCs/>
      </w:rPr>
      <w:t xml:space="preserve"> 2025 for 2025 National Research Conference for the Prevention of Firearm-Related Harms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04CC" w14:textId="77777777" w:rsidR="00781AEC" w:rsidRDefault="00781AEC" w:rsidP="00FF0791">
      <w:pPr>
        <w:spacing w:after="0" w:line="240" w:lineRule="auto"/>
      </w:pPr>
      <w:r>
        <w:separator/>
      </w:r>
    </w:p>
  </w:footnote>
  <w:footnote w:type="continuationSeparator" w:id="0">
    <w:p w14:paraId="295DBE52" w14:textId="77777777" w:rsidR="00781AEC" w:rsidRDefault="00781AEC" w:rsidP="00FF0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F8D"/>
    <w:multiLevelType w:val="hybridMultilevel"/>
    <w:tmpl w:val="260268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014CC5"/>
    <w:multiLevelType w:val="hybridMultilevel"/>
    <w:tmpl w:val="9F66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15A0E"/>
    <w:multiLevelType w:val="hybridMultilevel"/>
    <w:tmpl w:val="B2AE4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542CB"/>
    <w:multiLevelType w:val="multilevel"/>
    <w:tmpl w:val="6F44F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913EF2"/>
    <w:multiLevelType w:val="hybridMultilevel"/>
    <w:tmpl w:val="70BAF36C"/>
    <w:lvl w:ilvl="0" w:tplc="31C0F0F6">
      <w:start w:val="1"/>
      <w:numFmt w:val="decimal"/>
      <w:pStyle w:val="PONumberedSection"/>
      <w:lvlText w:val="%1."/>
      <w:lvlJc w:val="left"/>
      <w:pPr>
        <w:ind w:left="360" w:hanging="360"/>
      </w:pPr>
      <w:rPr>
        <w:rFonts w:ascii="Arial Black" w:hAnsi="Arial Black"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1C0825"/>
    <w:multiLevelType w:val="hybridMultilevel"/>
    <w:tmpl w:val="39840C36"/>
    <w:lvl w:ilvl="0" w:tplc="172EC7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291715">
    <w:abstractNumId w:val="3"/>
  </w:num>
  <w:num w:numId="2" w16cid:durableId="147987220">
    <w:abstractNumId w:val="0"/>
  </w:num>
  <w:num w:numId="3" w16cid:durableId="1845822238">
    <w:abstractNumId w:val="1"/>
  </w:num>
  <w:num w:numId="4" w16cid:durableId="297732202">
    <w:abstractNumId w:val="4"/>
  </w:num>
  <w:num w:numId="5" w16cid:durableId="975842576">
    <w:abstractNumId w:val="5"/>
  </w:num>
  <w:num w:numId="6" w16cid:durableId="875234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3D"/>
    <w:rsid w:val="00075128"/>
    <w:rsid w:val="001469FB"/>
    <w:rsid w:val="00192F99"/>
    <w:rsid w:val="00204C94"/>
    <w:rsid w:val="00210212"/>
    <w:rsid w:val="00264787"/>
    <w:rsid w:val="00296C42"/>
    <w:rsid w:val="002C1F33"/>
    <w:rsid w:val="002C25F4"/>
    <w:rsid w:val="003250F1"/>
    <w:rsid w:val="003D30FA"/>
    <w:rsid w:val="004515D1"/>
    <w:rsid w:val="0047123D"/>
    <w:rsid w:val="00495E41"/>
    <w:rsid w:val="00501636"/>
    <w:rsid w:val="00517783"/>
    <w:rsid w:val="0057258D"/>
    <w:rsid w:val="00615C3F"/>
    <w:rsid w:val="00654ECB"/>
    <w:rsid w:val="0065522F"/>
    <w:rsid w:val="006A5F54"/>
    <w:rsid w:val="006E3124"/>
    <w:rsid w:val="00781AEC"/>
    <w:rsid w:val="00792266"/>
    <w:rsid w:val="007B3E7B"/>
    <w:rsid w:val="007C41E3"/>
    <w:rsid w:val="007E6774"/>
    <w:rsid w:val="00887CEA"/>
    <w:rsid w:val="008B2FE3"/>
    <w:rsid w:val="009349CA"/>
    <w:rsid w:val="0096173C"/>
    <w:rsid w:val="009D6C89"/>
    <w:rsid w:val="00A036E3"/>
    <w:rsid w:val="00A102D7"/>
    <w:rsid w:val="00A22643"/>
    <w:rsid w:val="00B35D84"/>
    <w:rsid w:val="00B8035F"/>
    <w:rsid w:val="00B93D11"/>
    <w:rsid w:val="00C345CE"/>
    <w:rsid w:val="00C42646"/>
    <w:rsid w:val="00CB7BC3"/>
    <w:rsid w:val="00CF3AB8"/>
    <w:rsid w:val="00D63463"/>
    <w:rsid w:val="00DD3C46"/>
    <w:rsid w:val="00DE1EF5"/>
    <w:rsid w:val="00E34076"/>
    <w:rsid w:val="00E6547A"/>
    <w:rsid w:val="00E775DA"/>
    <w:rsid w:val="00ED564F"/>
    <w:rsid w:val="00EF2436"/>
    <w:rsid w:val="00F03B1D"/>
    <w:rsid w:val="00F16E53"/>
    <w:rsid w:val="00F2086C"/>
    <w:rsid w:val="00F51D27"/>
    <w:rsid w:val="00F5507A"/>
    <w:rsid w:val="00F7442B"/>
    <w:rsid w:val="00F906F6"/>
    <w:rsid w:val="00FA144D"/>
    <w:rsid w:val="00FF0791"/>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66EB"/>
  <w15:chartTrackingRefBased/>
  <w15:docId w15:val="{2D5658F1-5D82-486D-8220-1B7F5547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23D"/>
    <w:rPr>
      <w:rFonts w:eastAsiaTheme="majorEastAsia" w:cstheme="majorBidi"/>
      <w:color w:val="272727" w:themeColor="text1" w:themeTint="D8"/>
    </w:rPr>
  </w:style>
  <w:style w:type="paragraph" w:styleId="Title">
    <w:name w:val="Title"/>
    <w:basedOn w:val="Normal"/>
    <w:next w:val="Normal"/>
    <w:link w:val="TitleChar"/>
    <w:uiPriority w:val="10"/>
    <w:qFormat/>
    <w:rsid w:val="00471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23D"/>
    <w:pPr>
      <w:spacing w:before="160"/>
      <w:jc w:val="center"/>
    </w:pPr>
    <w:rPr>
      <w:i/>
      <w:iCs/>
      <w:color w:val="404040" w:themeColor="text1" w:themeTint="BF"/>
    </w:rPr>
  </w:style>
  <w:style w:type="character" w:customStyle="1" w:styleId="QuoteChar">
    <w:name w:val="Quote Char"/>
    <w:basedOn w:val="DefaultParagraphFont"/>
    <w:link w:val="Quote"/>
    <w:uiPriority w:val="29"/>
    <w:rsid w:val="0047123D"/>
    <w:rPr>
      <w:i/>
      <w:iCs/>
      <w:color w:val="404040" w:themeColor="text1" w:themeTint="BF"/>
    </w:rPr>
  </w:style>
  <w:style w:type="paragraph" w:styleId="ListParagraph">
    <w:name w:val="List Paragraph"/>
    <w:basedOn w:val="Normal"/>
    <w:link w:val="ListParagraphChar"/>
    <w:uiPriority w:val="34"/>
    <w:qFormat/>
    <w:rsid w:val="0047123D"/>
    <w:pPr>
      <w:ind w:left="720"/>
      <w:contextualSpacing/>
    </w:pPr>
  </w:style>
  <w:style w:type="character" w:styleId="IntenseEmphasis">
    <w:name w:val="Intense Emphasis"/>
    <w:basedOn w:val="DefaultParagraphFont"/>
    <w:uiPriority w:val="21"/>
    <w:qFormat/>
    <w:rsid w:val="0047123D"/>
    <w:rPr>
      <w:i/>
      <w:iCs/>
      <w:color w:val="0F4761" w:themeColor="accent1" w:themeShade="BF"/>
    </w:rPr>
  </w:style>
  <w:style w:type="paragraph" w:styleId="IntenseQuote">
    <w:name w:val="Intense Quote"/>
    <w:basedOn w:val="Normal"/>
    <w:next w:val="Normal"/>
    <w:link w:val="IntenseQuoteChar"/>
    <w:uiPriority w:val="30"/>
    <w:qFormat/>
    <w:rsid w:val="00471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23D"/>
    <w:rPr>
      <w:i/>
      <w:iCs/>
      <w:color w:val="0F4761" w:themeColor="accent1" w:themeShade="BF"/>
    </w:rPr>
  </w:style>
  <w:style w:type="character" w:styleId="IntenseReference">
    <w:name w:val="Intense Reference"/>
    <w:basedOn w:val="DefaultParagraphFont"/>
    <w:uiPriority w:val="32"/>
    <w:qFormat/>
    <w:rsid w:val="0047123D"/>
    <w:rPr>
      <w:b/>
      <w:bCs/>
      <w:smallCaps/>
      <w:color w:val="0F4761" w:themeColor="accent1" w:themeShade="BF"/>
      <w:spacing w:val="5"/>
    </w:rPr>
  </w:style>
  <w:style w:type="paragraph" w:styleId="Caption">
    <w:name w:val="caption"/>
    <w:basedOn w:val="Normal"/>
    <w:next w:val="Normal"/>
    <w:uiPriority w:val="35"/>
    <w:unhideWhenUsed/>
    <w:qFormat/>
    <w:rsid w:val="00DD3C46"/>
    <w:pPr>
      <w:overflowPunct w:val="0"/>
      <w:autoSpaceDE w:val="0"/>
      <w:autoSpaceDN w:val="0"/>
      <w:adjustRightInd w:val="0"/>
      <w:spacing w:after="0" w:line="240" w:lineRule="auto"/>
      <w:jc w:val="center"/>
      <w:textAlignment w:val="baseline"/>
    </w:pPr>
    <w:rPr>
      <w:rFonts w:ascii="Arial" w:eastAsia="Times New Roman" w:hAnsi="Arial" w:cs="Arial"/>
      <w:b/>
      <w:kern w:val="0"/>
      <w:sz w:val="22"/>
      <w:szCs w:val="22"/>
      <w14:ligatures w14:val="none"/>
    </w:rPr>
  </w:style>
  <w:style w:type="paragraph" w:customStyle="1" w:styleId="Default">
    <w:name w:val="Default"/>
    <w:rsid w:val="00DD3C46"/>
    <w:pPr>
      <w:autoSpaceDE w:val="0"/>
      <w:autoSpaceDN w:val="0"/>
      <w:adjustRightInd w:val="0"/>
      <w:spacing w:after="0" w:line="240" w:lineRule="auto"/>
    </w:pPr>
    <w:rPr>
      <w:rFonts w:ascii="Arial" w:hAnsi="Arial" w:cs="Arial"/>
      <w:color w:val="000000"/>
      <w:kern w:val="0"/>
      <w14:ligatures w14:val="none"/>
    </w:rPr>
  </w:style>
  <w:style w:type="character" w:customStyle="1" w:styleId="ListParagraphChar">
    <w:name w:val="List Paragraph Char"/>
    <w:basedOn w:val="DefaultParagraphFont"/>
    <w:link w:val="ListParagraph"/>
    <w:uiPriority w:val="34"/>
    <w:rsid w:val="00DD3C46"/>
  </w:style>
  <w:style w:type="paragraph" w:customStyle="1" w:styleId="PO5noindent">
    <w:name w:val="PO .5 no indent"/>
    <w:qFormat/>
    <w:rsid w:val="00DD3C46"/>
    <w:pPr>
      <w:spacing w:before="120" w:after="120" w:line="240" w:lineRule="auto"/>
      <w:ind w:left="720"/>
    </w:pPr>
    <w:rPr>
      <w:rFonts w:ascii="Arial" w:eastAsia="Times New Roman" w:hAnsi="Arial" w:cs="Arial"/>
      <w:bCs/>
      <w:kern w:val="0"/>
      <w:sz w:val="22"/>
      <w:szCs w:val="22"/>
      <w14:ligatures w14:val="none"/>
    </w:rPr>
  </w:style>
  <w:style w:type="paragraph" w:customStyle="1" w:styleId="PONumberedSection">
    <w:name w:val="PO Numbered Section"/>
    <w:next w:val="Normal"/>
    <w:link w:val="PONumberedSectionChar"/>
    <w:qFormat/>
    <w:rsid w:val="00DD3C46"/>
    <w:pPr>
      <w:numPr>
        <w:numId w:val="4"/>
      </w:numPr>
      <w:tabs>
        <w:tab w:val="left" w:pos="9270"/>
      </w:tabs>
      <w:spacing w:before="120" w:after="120" w:line="240" w:lineRule="auto"/>
      <w:ind w:left="720" w:hanging="720"/>
      <w:outlineLvl w:val="1"/>
    </w:pPr>
    <w:rPr>
      <w:rFonts w:ascii="Arial" w:eastAsia="Times New Roman" w:hAnsi="Arial" w:cs="Arial"/>
      <w:b/>
      <w:bCs/>
      <w:kern w:val="0"/>
      <w:szCs w:val="20"/>
      <w14:ligatures w14:val="none"/>
    </w:rPr>
  </w:style>
  <w:style w:type="character" w:customStyle="1" w:styleId="PONumberedSectionChar">
    <w:name w:val="PO Numbered Section Char"/>
    <w:basedOn w:val="ListParagraphChar"/>
    <w:link w:val="PONumberedSection"/>
    <w:rsid w:val="00DD3C46"/>
    <w:rPr>
      <w:rFonts w:ascii="Arial" w:eastAsia="Times New Roman" w:hAnsi="Arial" w:cs="Arial"/>
      <w:b/>
      <w:bCs/>
      <w:kern w:val="0"/>
      <w:szCs w:val="20"/>
      <w14:ligatures w14:val="none"/>
    </w:rPr>
  </w:style>
  <w:style w:type="paragraph" w:customStyle="1" w:styleId="POprotectionssubheading">
    <w:name w:val="PO protections subheading"/>
    <w:next w:val="Normal"/>
    <w:link w:val="POprotectionssubheadingChar"/>
    <w:qFormat/>
    <w:rsid w:val="00DD3C46"/>
    <w:pPr>
      <w:keepNext/>
      <w:pBdr>
        <w:top w:val="single" w:sz="18" w:space="1" w:color="auto"/>
      </w:pBdr>
      <w:spacing w:before="240" w:after="120" w:line="240" w:lineRule="auto"/>
      <w:outlineLvl w:val="0"/>
    </w:pPr>
    <w:rPr>
      <w:rFonts w:ascii="Arial" w:eastAsia="Times New Roman" w:hAnsi="Arial" w:cs="Arial"/>
      <w:b/>
      <w:noProof/>
      <w:kern w:val="0"/>
      <w:sz w:val="22"/>
      <w:szCs w:val="22"/>
      <w14:ligatures w14:val="none"/>
    </w:rPr>
  </w:style>
  <w:style w:type="character" w:customStyle="1" w:styleId="POprotectionssubheadingChar">
    <w:name w:val="PO protections subheading Char"/>
    <w:basedOn w:val="DefaultParagraphFont"/>
    <w:link w:val="POprotectionssubheading"/>
    <w:rsid w:val="00DD3C46"/>
    <w:rPr>
      <w:rFonts w:ascii="Arial" w:eastAsia="Times New Roman" w:hAnsi="Arial" w:cs="Arial"/>
      <w:b/>
      <w:noProof/>
      <w:kern w:val="0"/>
      <w:sz w:val="22"/>
      <w:szCs w:val="22"/>
      <w14:ligatures w14:val="none"/>
    </w:rPr>
  </w:style>
  <w:style w:type="paragraph" w:styleId="BodyTextIndent">
    <w:name w:val="Body Text Indent"/>
    <w:basedOn w:val="Normal"/>
    <w:link w:val="BodyTextIndentChar"/>
    <w:uiPriority w:val="99"/>
    <w:unhideWhenUsed/>
    <w:rsid w:val="00DD3C46"/>
    <w:pPr>
      <w:tabs>
        <w:tab w:val="left" w:pos="630"/>
        <w:tab w:val="right" w:pos="9360"/>
      </w:tabs>
      <w:overflowPunct w:val="0"/>
      <w:autoSpaceDE w:val="0"/>
      <w:autoSpaceDN w:val="0"/>
      <w:adjustRightInd w:val="0"/>
      <w:spacing w:before="60" w:after="120" w:line="240" w:lineRule="auto"/>
      <w:ind w:left="1440" w:hanging="360"/>
      <w:textAlignment w:val="baseline"/>
    </w:pPr>
    <w:rPr>
      <w:rFonts w:ascii="Arial" w:eastAsia="Times New Roman" w:hAnsi="Arial" w:cs="Arial"/>
      <w:kern w:val="0"/>
      <w:sz w:val="22"/>
      <w:szCs w:val="22"/>
      <w14:ligatures w14:val="none"/>
    </w:rPr>
  </w:style>
  <w:style w:type="character" w:customStyle="1" w:styleId="BodyTextIndentChar">
    <w:name w:val="Body Text Indent Char"/>
    <w:basedOn w:val="DefaultParagraphFont"/>
    <w:link w:val="BodyTextIndent"/>
    <w:uiPriority w:val="99"/>
    <w:rsid w:val="00DD3C46"/>
    <w:rPr>
      <w:rFonts w:ascii="Arial" w:eastAsia="Times New Roman" w:hAnsi="Arial" w:cs="Arial"/>
      <w:kern w:val="0"/>
      <w:sz w:val="22"/>
      <w:szCs w:val="22"/>
      <w14:ligatures w14:val="none"/>
    </w:rPr>
  </w:style>
  <w:style w:type="paragraph" w:customStyle="1" w:styleId="PO1indenthanging">
    <w:name w:val="PO 1&quot; indent hanging"/>
    <w:qFormat/>
    <w:rsid w:val="00DD3C46"/>
    <w:pPr>
      <w:tabs>
        <w:tab w:val="left" w:pos="1800"/>
      </w:tabs>
      <w:spacing w:before="120" w:after="120" w:line="240" w:lineRule="auto"/>
      <w:ind w:left="1800" w:hanging="360"/>
    </w:pPr>
    <w:rPr>
      <w:rFonts w:ascii="Arial" w:eastAsia="Times New Roman" w:hAnsi="Arial" w:cs="Arial"/>
      <w:kern w:val="0"/>
      <w:sz w:val="22"/>
      <w:szCs w:val="22"/>
      <w14:ligatures w14:val="none"/>
    </w:rPr>
  </w:style>
  <w:style w:type="paragraph" w:styleId="BodyTextIndent2">
    <w:name w:val="Body Text Indent 2"/>
    <w:basedOn w:val="Normal"/>
    <w:link w:val="BodyTextIndent2Char"/>
    <w:uiPriority w:val="99"/>
    <w:unhideWhenUsed/>
    <w:rsid w:val="00DD3C46"/>
    <w:pPr>
      <w:tabs>
        <w:tab w:val="left" w:pos="-600"/>
        <w:tab w:val="left" w:pos="0"/>
        <w:tab w:val="left" w:pos="1260"/>
        <w:tab w:val="left" w:pos="1440"/>
        <w:tab w:val="left" w:pos="1800"/>
        <w:tab w:val="left" w:pos="2880"/>
        <w:tab w:val="left" w:pos="3600"/>
        <w:tab w:val="left" w:pos="3840"/>
        <w:tab w:val="left" w:pos="4320"/>
      </w:tabs>
      <w:overflowPunct w:val="0"/>
      <w:autoSpaceDE w:val="0"/>
      <w:autoSpaceDN w:val="0"/>
      <w:adjustRightInd w:val="0"/>
      <w:spacing w:before="120" w:after="0" w:line="240" w:lineRule="auto"/>
      <w:ind w:left="1800" w:hanging="1080"/>
      <w:textAlignment w:val="baseline"/>
    </w:pPr>
    <w:rPr>
      <w:rFonts w:ascii="Arial" w:eastAsia="Times New Roman" w:hAnsi="Arial" w:cs="Arial"/>
      <w:bCs/>
      <w:spacing w:val="-2"/>
      <w:kern w:val="0"/>
      <w:sz w:val="22"/>
      <w:szCs w:val="22"/>
      <w14:ligatures w14:val="none"/>
    </w:rPr>
  </w:style>
  <w:style w:type="character" w:customStyle="1" w:styleId="BodyTextIndent2Char">
    <w:name w:val="Body Text Indent 2 Char"/>
    <w:basedOn w:val="DefaultParagraphFont"/>
    <w:link w:val="BodyTextIndent2"/>
    <w:uiPriority w:val="99"/>
    <w:rsid w:val="00DD3C46"/>
    <w:rPr>
      <w:rFonts w:ascii="Arial" w:eastAsia="Times New Roman" w:hAnsi="Arial" w:cs="Arial"/>
      <w:bCs/>
      <w:spacing w:val="-2"/>
      <w:kern w:val="0"/>
      <w:sz w:val="22"/>
      <w:szCs w:val="22"/>
      <w14:ligatures w14:val="none"/>
    </w:rPr>
  </w:style>
  <w:style w:type="table" w:styleId="TableGrid">
    <w:name w:val="Table Grid"/>
    <w:basedOn w:val="TableNormal"/>
    <w:uiPriority w:val="39"/>
    <w:rsid w:val="00E65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564F"/>
    <w:rPr>
      <w:sz w:val="16"/>
      <w:szCs w:val="16"/>
    </w:rPr>
  </w:style>
  <w:style w:type="paragraph" w:styleId="CommentText">
    <w:name w:val="annotation text"/>
    <w:basedOn w:val="Normal"/>
    <w:link w:val="CommentTextChar"/>
    <w:uiPriority w:val="99"/>
    <w:unhideWhenUsed/>
    <w:rsid w:val="00ED564F"/>
    <w:pPr>
      <w:spacing w:line="240" w:lineRule="auto"/>
    </w:pPr>
    <w:rPr>
      <w:sz w:val="20"/>
      <w:szCs w:val="20"/>
    </w:rPr>
  </w:style>
  <w:style w:type="character" w:customStyle="1" w:styleId="CommentTextChar">
    <w:name w:val="Comment Text Char"/>
    <w:basedOn w:val="DefaultParagraphFont"/>
    <w:link w:val="CommentText"/>
    <w:uiPriority w:val="99"/>
    <w:rsid w:val="00ED564F"/>
    <w:rPr>
      <w:sz w:val="20"/>
      <w:szCs w:val="20"/>
    </w:rPr>
  </w:style>
  <w:style w:type="paragraph" w:styleId="CommentSubject">
    <w:name w:val="annotation subject"/>
    <w:basedOn w:val="CommentText"/>
    <w:next w:val="CommentText"/>
    <w:link w:val="CommentSubjectChar"/>
    <w:uiPriority w:val="99"/>
    <w:semiHidden/>
    <w:unhideWhenUsed/>
    <w:rsid w:val="00ED564F"/>
    <w:rPr>
      <w:b/>
      <w:bCs/>
    </w:rPr>
  </w:style>
  <w:style w:type="character" w:customStyle="1" w:styleId="CommentSubjectChar">
    <w:name w:val="Comment Subject Char"/>
    <w:basedOn w:val="CommentTextChar"/>
    <w:link w:val="CommentSubject"/>
    <w:uiPriority w:val="99"/>
    <w:semiHidden/>
    <w:rsid w:val="00ED564F"/>
    <w:rPr>
      <w:b/>
      <w:bCs/>
      <w:sz w:val="20"/>
      <w:szCs w:val="20"/>
    </w:rPr>
  </w:style>
  <w:style w:type="paragraph" w:styleId="Header">
    <w:name w:val="header"/>
    <w:basedOn w:val="Normal"/>
    <w:link w:val="HeaderChar"/>
    <w:uiPriority w:val="99"/>
    <w:unhideWhenUsed/>
    <w:rsid w:val="00FF0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91"/>
  </w:style>
  <w:style w:type="paragraph" w:styleId="Footer">
    <w:name w:val="footer"/>
    <w:basedOn w:val="Normal"/>
    <w:link w:val="FooterChar"/>
    <w:uiPriority w:val="99"/>
    <w:unhideWhenUsed/>
    <w:rsid w:val="00FF0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91"/>
  </w:style>
  <w:style w:type="character" w:styleId="Hyperlink">
    <w:name w:val="Hyperlink"/>
    <w:basedOn w:val="DefaultParagraphFont"/>
    <w:uiPriority w:val="99"/>
    <w:unhideWhenUsed/>
    <w:rsid w:val="00F906F6"/>
    <w:rPr>
      <w:color w:val="467886" w:themeColor="hyperlink"/>
      <w:u w:val="single"/>
    </w:rPr>
  </w:style>
  <w:style w:type="character" w:styleId="UnresolvedMention">
    <w:name w:val="Unresolved Mention"/>
    <w:basedOn w:val="DefaultParagraphFont"/>
    <w:uiPriority w:val="99"/>
    <w:semiHidden/>
    <w:unhideWhenUsed/>
    <w:rsid w:val="00F90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F36ACD9EB4848ACD14259FFCB18C3" ma:contentTypeVersion="15" ma:contentTypeDescription="Create a new document." ma:contentTypeScope="" ma:versionID="a2e41a31bc64ac929784b7019ddcc411">
  <xsd:schema xmlns:xsd="http://www.w3.org/2001/XMLSchema" xmlns:xs="http://www.w3.org/2001/XMLSchema" xmlns:p="http://schemas.microsoft.com/office/2006/metadata/properties" xmlns:ns2="e57c1fd1-b6b7-4931-af16-1316a5861305" xmlns:ns3="d72aea77-82ba-407f-9849-74c767c251bd" targetNamespace="http://schemas.microsoft.com/office/2006/metadata/properties" ma:root="true" ma:fieldsID="e9ba138bbfc175417235b1db9e168680" ns2:_="" ns3:_="">
    <xsd:import namespace="e57c1fd1-b6b7-4931-af16-1316a5861305"/>
    <xsd:import namespace="d72aea77-82ba-407f-9849-74c767c25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c1fd1-b6b7-4931-af16-1316a5861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aea77-82ba-407f-9849-74c767c251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2ab9e3-8675-4541-99c7-6f532ebe3ef6}" ma:internalName="TaxCatchAll" ma:showField="CatchAllData" ma:web="d72aea77-82ba-407f-9849-74c767c25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2aea77-82ba-407f-9849-74c767c251bd" xsi:nil="true"/>
    <lcf76f155ced4ddcb4097134ff3c332f xmlns="e57c1fd1-b6b7-4931-af16-1316a58613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4C59EA-3FB3-49B7-B18B-250F4E74CE84}"/>
</file>

<file path=customXml/itemProps2.xml><?xml version="1.0" encoding="utf-8"?>
<ds:datastoreItem xmlns:ds="http://schemas.openxmlformats.org/officeDocument/2006/customXml" ds:itemID="{524A2BAC-03B4-4DDB-9A39-A5ACA64D7DB3}"/>
</file>

<file path=customXml/itemProps3.xml><?xml version="1.0" encoding="utf-8"?>
<ds:datastoreItem xmlns:ds="http://schemas.openxmlformats.org/officeDocument/2006/customXml" ds:itemID="{88C05707-B25C-4154-85C1-66FB3327E575}"/>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M Conrick</dc:creator>
  <cp:keywords/>
  <dc:description/>
  <cp:lastModifiedBy>Samantha Banks</cp:lastModifiedBy>
  <cp:revision>2</cp:revision>
  <dcterms:created xsi:type="dcterms:W3CDTF">2025-11-17T22:42:00Z</dcterms:created>
  <dcterms:modified xsi:type="dcterms:W3CDTF">2025-11-17T22:42:00Z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0x010100515F36ACD9EB4848ACD14259FFCB18C3</vt:lpwstr>
  </property>
</Properties>
</file>